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23BB29" w14:textId="49B92877" w:rsidR="00A07582" w:rsidRPr="00EC3C40" w:rsidRDefault="007A531E" w:rsidP="002576A7">
      <w:pPr>
        <w:rPr>
          <w:rFonts w:ascii="Calibri Light" w:hAnsi="Calibri Light" w:cs="Calibri Light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40724ADC" wp14:editId="03F42EEF">
                <wp:simplePos x="0" y="0"/>
                <wp:positionH relativeFrom="column">
                  <wp:posOffset>0</wp:posOffset>
                </wp:positionH>
                <wp:positionV relativeFrom="paragraph">
                  <wp:posOffset>97155</wp:posOffset>
                </wp:positionV>
                <wp:extent cx="6553835" cy="19685"/>
                <wp:effectExtent l="0" t="0" r="18415" b="18415"/>
                <wp:wrapNone/>
                <wp:docPr id="2" name="Conector re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553835" cy="196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30C04" id="Conector reto 5" o:spid="_x0000_s1026" style="position:absolute;flip:y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65pt" to="516.0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" strokecolor="#7f7f7f" strokeweight=".5pt">
                <v:stroke joinstyle="miter"/>
                <o:lock v:ext="edit" shapetype="f"/>
              </v:line>
            </w:pict>
          </mc:Fallback>
        </mc:AlternateContent>
      </w:r>
    </w:p>
    <w:tbl>
      <w:tblPr>
        <w:tblW w:w="10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44"/>
      </w:tblGrid>
      <w:tr w:rsidR="00A07582" w:rsidRPr="00EC3C40" w14:paraId="15808D33" w14:textId="77777777" w:rsidTr="00EC3C40">
        <w:trPr>
          <w:trHeight w:val="298"/>
        </w:trPr>
        <w:tc>
          <w:tcPr>
            <w:tcW w:w="10544" w:type="dxa"/>
            <w:shd w:val="clear" w:color="auto" w:fill="44546A"/>
            <w:vAlign w:val="center"/>
          </w:tcPr>
          <w:p w14:paraId="26D005F0" w14:textId="3F42C851" w:rsidR="00A07582" w:rsidRPr="00EC3C40" w:rsidRDefault="001D6E04">
            <w:pPr>
              <w:pStyle w:val="SemEspaamento"/>
              <w:rPr>
                <w:rFonts w:ascii="Calibri Light" w:hAnsi="Calibri Light" w:cs="Calibri Light"/>
                <w:b/>
                <w:bCs/>
                <w:color w:val="FFFFFF"/>
                <w:sz w:val="28"/>
                <w:szCs w:val="28"/>
                <w:lang w:eastAsia="pt-BR"/>
              </w:rPr>
            </w:pPr>
            <w:r w:rsidRPr="00EC3C40">
              <w:rPr>
                <w:rFonts w:ascii="Calibri Light" w:hAnsi="Calibri Light" w:cs="Calibri Light"/>
                <w:b/>
                <w:bCs/>
                <w:color w:val="FFFFFF"/>
                <w:sz w:val="28"/>
                <w:szCs w:val="28"/>
                <w:lang w:eastAsia="pt-BR"/>
              </w:rPr>
              <w:t>DISCIPLINA:  Introdução e História da Psicanálise – 60h</w:t>
            </w:r>
            <w:r w:rsidR="00C37C28" w:rsidRPr="00EC3C40">
              <w:rPr>
                <w:rFonts w:ascii="Calibri Light" w:hAnsi="Calibri Light" w:cs="Calibri Light"/>
                <w:b/>
                <w:bCs/>
                <w:color w:val="FFFFFF"/>
                <w:sz w:val="28"/>
                <w:szCs w:val="28"/>
                <w:lang w:eastAsia="pt-BR"/>
              </w:rPr>
              <w:t xml:space="preserve"> </w:t>
            </w:r>
            <w:r w:rsidR="00C37C28" w:rsidRPr="00EC3C40">
              <w:rPr>
                <w:rFonts w:ascii="Calibri Light" w:hAnsi="Calibri Light" w:cs="Calibri Light"/>
                <w:color w:val="FFFF00"/>
                <w:lang w:eastAsia="pt-BR"/>
              </w:rPr>
              <w:t>(descrever o nome da disciplina aqui)</w:t>
            </w:r>
            <w:r w:rsidR="00C37C28" w:rsidRPr="00EC3C40">
              <w:rPr>
                <w:rFonts w:ascii="Calibri Light" w:hAnsi="Calibri Light" w:cs="Calibri Light"/>
                <w:b/>
                <w:bCs/>
                <w:color w:val="FFFF00"/>
                <w:lang w:eastAsia="pt-BR"/>
              </w:rPr>
              <w:t xml:space="preserve"> </w:t>
            </w:r>
          </w:p>
        </w:tc>
      </w:tr>
      <w:tr w:rsidR="00A07582" w:rsidRPr="00EC3C40" w14:paraId="7534F1C3" w14:textId="77777777" w:rsidTr="00EC3C40">
        <w:trPr>
          <w:trHeight w:val="384"/>
        </w:trPr>
        <w:tc>
          <w:tcPr>
            <w:tcW w:w="10544" w:type="dxa"/>
            <w:shd w:val="clear" w:color="auto" w:fill="FFFFFF"/>
            <w:vAlign w:val="center"/>
          </w:tcPr>
          <w:p w14:paraId="7FB59C2A" w14:textId="3E27CAE9" w:rsidR="00A07582" w:rsidRPr="00EC3C40" w:rsidRDefault="001D6E04" w:rsidP="00EC3C40">
            <w:pPr>
              <w:pStyle w:val="SemEspaamento"/>
              <w:jc w:val="both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EC3C40">
              <w:rPr>
                <w:rFonts w:ascii="Calibri Light" w:hAnsi="Calibri Light" w:cs="Calibri Light"/>
                <w:b/>
                <w:bCs/>
                <w:sz w:val="28"/>
                <w:szCs w:val="28"/>
                <w:lang w:eastAsia="pt-BR"/>
              </w:rPr>
              <w:t xml:space="preserve">TEXTO: </w:t>
            </w:r>
            <w:r w:rsidR="009804C6" w:rsidRPr="00EC3C40">
              <w:rPr>
                <w:rFonts w:ascii="Calibri Light" w:hAnsi="Calibri Light" w:cs="Calibri Light"/>
                <w:b/>
                <w:bCs/>
                <w:sz w:val="28"/>
                <w:szCs w:val="28"/>
                <w:lang w:eastAsia="pt-BR"/>
              </w:rPr>
              <w:t>A história e a constituição da Psicanálise: introdução aos principais conceitos</w:t>
            </w:r>
            <w:r w:rsidR="009804C6" w:rsidRPr="00EC3C40">
              <w:rPr>
                <w:rFonts w:ascii="Calibri Light" w:hAnsi="Calibri Light" w:cs="Calibri Light"/>
                <w:b/>
                <w:bCs/>
                <w:sz w:val="28"/>
                <w:szCs w:val="28"/>
                <w:lang w:eastAsia="pt-BR"/>
              </w:rPr>
              <w:br/>
              <w:t>freudianos para entender a subjetividade humana</w:t>
            </w:r>
          </w:p>
        </w:tc>
      </w:tr>
      <w:tr w:rsidR="00A07582" w:rsidRPr="00EC3C40" w14:paraId="294266C7" w14:textId="77777777" w:rsidTr="00EC3C40">
        <w:trPr>
          <w:trHeight w:val="384"/>
        </w:trPr>
        <w:tc>
          <w:tcPr>
            <w:tcW w:w="10544" w:type="dxa"/>
            <w:shd w:val="clear" w:color="auto" w:fill="FFFFFF"/>
            <w:vAlign w:val="center"/>
          </w:tcPr>
          <w:p w14:paraId="0B2BC572" w14:textId="12631722" w:rsidR="00A07582" w:rsidRPr="00EC3C40" w:rsidRDefault="001D6E04">
            <w:pPr>
              <w:pStyle w:val="SemEspaamento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EC3C40">
              <w:rPr>
                <w:rFonts w:ascii="Calibri Light" w:hAnsi="Calibri Light" w:cs="Calibri Light"/>
                <w:b/>
                <w:bCs/>
                <w:sz w:val="28"/>
                <w:szCs w:val="28"/>
                <w:lang w:eastAsia="pt-BR"/>
              </w:rPr>
              <w:t xml:space="preserve">AUTOR (A) DO TEXTO: </w:t>
            </w:r>
            <w:r w:rsidR="00DC0871" w:rsidRPr="00EC3C40">
              <w:rPr>
                <w:rFonts w:ascii="Calibri Light" w:hAnsi="Calibri Light" w:cs="Calibri Light"/>
                <w:b/>
                <w:bCs/>
                <w:sz w:val="28"/>
                <w:szCs w:val="28"/>
                <w:lang w:eastAsia="pt-BR"/>
              </w:rPr>
              <w:t>Paola</w:t>
            </w:r>
            <w:r w:rsidR="00992C41" w:rsidRPr="00EC3C40">
              <w:rPr>
                <w:rFonts w:ascii="Calibri Light" w:hAnsi="Calibri Light" w:cs="Calibri Light"/>
                <w:b/>
                <w:bCs/>
                <w:sz w:val="28"/>
                <w:szCs w:val="28"/>
                <w:lang w:eastAsia="pt-BR"/>
              </w:rPr>
              <w:t xml:space="preserve"> Carloni</w:t>
            </w:r>
          </w:p>
        </w:tc>
      </w:tr>
      <w:tr w:rsidR="00A07582" w:rsidRPr="00EC3C40" w14:paraId="53B59A15" w14:textId="77777777" w:rsidTr="00EC3C40">
        <w:trPr>
          <w:trHeight w:val="384"/>
        </w:trPr>
        <w:tc>
          <w:tcPr>
            <w:tcW w:w="10544" w:type="dxa"/>
            <w:shd w:val="clear" w:color="auto" w:fill="FFFFFF"/>
            <w:vAlign w:val="center"/>
          </w:tcPr>
          <w:p w14:paraId="736DBB41" w14:textId="312EB711" w:rsidR="00A07582" w:rsidRPr="00EC3C40" w:rsidRDefault="001D6E04">
            <w:pPr>
              <w:pStyle w:val="SemEspaamento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EC3C40">
              <w:rPr>
                <w:rFonts w:ascii="Calibri Light" w:hAnsi="Calibri Light" w:cs="Calibri Light"/>
                <w:b/>
                <w:bCs/>
                <w:sz w:val="28"/>
                <w:szCs w:val="28"/>
                <w:lang w:eastAsia="pt-BR"/>
              </w:rPr>
              <w:t xml:space="preserve">NOME ALUNO: </w:t>
            </w:r>
            <w:r w:rsidR="00C37C28" w:rsidRPr="00EC3C40">
              <w:rPr>
                <w:rFonts w:ascii="Calibri Light" w:hAnsi="Calibri Light" w:cs="Calibri Light"/>
                <w:b/>
                <w:bCs/>
                <w:sz w:val="28"/>
                <w:szCs w:val="28"/>
                <w:lang w:eastAsia="pt-BR"/>
              </w:rPr>
              <w:t>XXXXXXXXX</w:t>
            </w:r>
          </w:p>
        </w:tc>
      </w:tr>
    </w:tbl>
    <w:p w14:paraId="78E50000" w14:textId="77777777" w:rsidR="00A07582" w:rsidRPr="00EC3C40" w:rsidRDefault="00A07582">
      <w:pPr>
        <w:rPr>
          <w:rFonts w:ascii="Calibri Light" w:hAnsi="Calibri Light" w:cs="Calibri Light"/>
          <w:b/>
        </w:rPr>
      </w:pPr>
    </w:p>
    <w:tbl>
      <w:tblPr>
        <w:tblpPr w:leftFromText="141" w:rightFromText="141" w:vertAnchor="text" w:horzAnchor="margin" w:tblpY="300"/>
        <w:tblW w:w="10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0544"/>
      </w:tblGrid>
      <w:tr w:rsidR="007A531E" w:rsidRPr="00EC3C40" w14:paraId="59BFFAE1" w14:textId="77777777" w:rsidTr="00EC3C40">
        <w:trPr>
          <w:trHeight w:val="298"/>
        </w:trPr>
        <w:tc>
          <w:tcPr>
            <w:tcW w:w="10544" w:type="dxa"/>
            <w:shd w:val="clear" w:color="auto" w:fill="44546A"/>
            <w:vAlign w:val="center"/>
          </w:tcPr>
          <w:p w14:paraId="043E012E" w14:textId="77777777" w:rsidR="00A07582" w:rsidRPr="00EC3C40" w:rsidRDefault="001D6E04" w:rsidP="00EC3C40">
            <w:pPr>
              <w:pStyle w:val="SemEspaamento"/>
              <w:rPr>
                <w:rFonts w:ascii="Calibri Light" w:hAnsi="Calibri Light" w:cs="Calibri Light"/>
                <w:b/>
                <w:color w:val="FFFFFF"/>
                <w:sz w:val="24"/>
                <w:lang w:eastAsia="pt-BR"/>
              </w:rPr>
            </w:pPr>
            <w:r w:rsidRPr="00EC3C40">
              <w:rPr>
                <w:rFonts w:ascii="Calibri Light" w:hAnsi="Calibri Light" w:cs="Calibri Light"/>
                <w:b/>
                <w:color w:val="FFFFFF"/>
                <w:sz w:val="28"/>
                <w:lang w:eastAsia="pt-BR"/>
              </w:rPr>
              <w:t xml:space="preserve">FICHAMENTO DO TEXTO: </w:t>
            </w:r>
          </w:p>
        </w:tc>
      </w:tr>
      <w:tr w:rsidR="00A07582" w:rsidRPr="00EC3C40" w14:paraId="67434AAE" w14:textId="77777777" w:rsidTr="00EC3C40">
        <w:trPr>
          <w:trHeight w:val="5438"/>
        </w:trPr>
        <w:tc>
          <w:tcPr>
            <w:tcW w:w="10544" w:type="dxa"/>
            <w:shd w:val="clear" w:color="auto" w:fill="auto"/>
          </w:tcPr>
          <w:p w14:paraId="6B5A6A8C" w14:textId="77777777" w:rsidR="003B6AC8" w:rsidRPr="00EC3C40" w:rsidRDefault="003B6AC8" w:rsidP="00EC3C40">
            <w:pPr>
              <w:pStyle w:val="SemEspaamento"/>
              <w:jc w:val="both"/>
              <w:rPr>
                <w:rFonts w:ascii="Calibri Light" w:hAnsi="Calibri Light" w:cs="Calibri Light"/>
                <w:b/>
                <w:sz w:val="24"/>
                <w:szCs w:val="24"/>
                <w:lang w:eastAsia="pt-BR"/>
              </w:rPr>
            </w:pPr>
          </w:p>
          <w:p w14:paraId="0857AC6B" w14:textId="68E6D2DF" w:rsidR="00992C41" w:rsidRPr="00EC3C40" w:rsidRDefault="009804C6" w:rsidP="00EC3C40">
            <w:pPr>
              <w:pStyle w:val="SemEspaamento"/>
              <w:jc w:val="both"/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</w:pPr>
            <w:r w:rsidRPr="00EC3C40">
              <w:rPr>
                <w:rFonts w:ascii="Calibri Light" w:hAnsi="Calibri Light" w:cs="Calibri Light"/>
                <w:b/>
                <w:bCs/>
                <w:sz w:val="24"/>
                <w:szCs w:val="24"/>
                <w:highlight w:val="lightGray"/>
                <w:lang w:eastAsia="pt-BR"/>
              </w:rPr>
              <w:t>1º) Resumo</w:t>
            </w:r>
            <w:r w:rsidR="008D2DE6" w:rsidRPr="00EC3C40">
              <w:rPr>
                <w:rFonts w:ascii="Calibri Light" w:hAnsi="Calibri Light" w:cs="Calibri Light"/>
                <w:b/>
                <w:bCs/>
                <w:sz w:val="24"/>
                <w:szCs w:val="24"/>
                <w:highlight w:val="lightGray"/>
                <w:lang w:eastAsia="pt-BR"/>
              </w:rPr>
              <w:t xml:space="preserve"> (não é obrigatório realizar, mas caso deseje é interessante)</w:t>
            </w:r>
            <w:r w:rsidRPr="00EC3C40">
              <w:rPr>
                <w:rFonts w:ascii="Calibri Light" w:hAnsi="Calibri Light" w:cs="Calibri Light"/>
                <w:b/>
                <w:bCs/>
                <w:sz w:val="24"/>
                <w:szCs w:val="24"/>
                <w:highlight w:val="lightGray"/>
                <w:lang w:eastAsia="pt-BR"/>
              </w:rPr>
              <w:t>:</w:t>
            </w:r>
            <w:r w:rsidR="008D31E4"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t xml:space="preserve"> </w:t>
            </w:r>
            <w:r w:rsidR="00992C41"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t>A construção da Psicanálise se relaciona com a própria história de Freud. O autor</w:t>
            </w:r>
            <w:r w:rsidR="00992C41"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percebeu em elementos a sua volta as bases para teorizar sobre o ser humano e o</w:t>
            </w:r>
            <w:r w:rsidR="00992C41"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sofrimento psíquico, que resultaram na Psicanálise. Sigmund Freud tentou entender a</w:t>
            </w:r>
            <w:r w:rsidR="00992C41"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gênese da histeria e se esbarrou na sexualidade humana e a partir disso criou o conceito</w:t>
            </w:r>
            <w:r w:rsidR="00992C41"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de inconsciente, derivando daí formulações importantes, como as duas tópicas que</w:t>
            </w:r>
            <w:r w:rsidR="00992C41"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 xml:space="preserve">explicam a </w:t>
            </w:r>
            <w:r w:rsidR="00906E87"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t>constituição</w:t>
            </w:r>
            <w:r w:rsidR="00992C41"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t xml:space="preserve"> do aparelho psíquico humano, o conceito de libido, o Complexo</w:t>
            </w:r>
            <w:r w:rsidR="00992C41"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de Édipo e a teoria da incompletude. Esses importantes constructos freudianos são a</w:t>
            </w:r>
            <w:r w:rsidR="00992C41"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 xml:space="preserve">base deste artigo que, por meio de uma revisão </w:t>
            </w:r>
            <w:r w:rsidR="00906E87"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t>bibliográfica</w:t>
            </w:r>
            <w:r w:rsidR="00992C41"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t xml:space="preserve">, pretende dar </w:t>
            </w:r>
            <w:r w:rsidR="00906E87"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t>subsídios</w:t>
            </w:r>
            <w:r w:rsidR="00992C41"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para aqueles que iniciam os estudos desta teoria, que revolucionou o pensamento sobre</w:t>
            </w:r>
            <w:r w:rsidR="00992C41"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o ser humano no século XX.</w:t>
            </w:r>
          </w:p>
          <w:p w14:paraId="023F8F86" w14:textId="77777777" w:rsidR="009804C6" w:rsidRPr="00EC3C40" w:rsidRDefault="009804C6" w:rsidP="00EC3C40">
            <w:pPr>
              <w:pStyle w:val="SemEspaamento"/>
              <w:jc w:val="both"/>
              <w:rPr>
                <w:rFonts w:ascii="Calibri Light" w:hAnsi="Calibri Light" w:cs="Calibri Light"/>
                <w:b/>
                <w:bCs/>
                <w:sz w:val="24"/>
                <w:szCs w:val="24"/>
                <w:lang w:eastAsia="pt-BR"/>
              </w:rPr>
            </w:pPr>
          </w:p>
          <w:p w14:paraId="3E3EFAE0" w14:textId="5664CD05" w:rsidR="00992C41" w:rsidRPr="00EC3C40" w:rsidRDefault="009804C6" w:rsidP="00EC3C40">
            <w:pPr>
              <w:pStyle w:val="SemEspaamento"/>
              <w:jc w:val="both"/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</w:pPr>
            <w:r w:rsidRPr="00EC3C40">
              <w:rPr>
                <w:rFonts w:ascii="Calibri Light" w:hAnsi="Calibri Light" w:cs="Calibri Light"/>
                <w:b/>
                <w:bCs/>
                <w:color w:val="000000"/>
                <w:sz w:val="24"/>
                <w:szCs w:val="24"/>
                <w:highlight w:val="lightGray"/>
                <w:lang w:eastAsia="pt-BR"/>
              </w:rPr>
              <w:t>2º) Citações</w:t>
            </w:r>
            <w:r w:rsidR="008D2DE6" w:rsidRPr="00EC3C40">
              <w:rPr>
                <w:rFonts w:ascii="Calibri Light" w:hAnsi="Calibri Light" w:cs="Calibri Light"/>
                <w:b/>
                <w:bCs/>
                <w:color w:val="000000"/>
                <w:sz w:val="24"/>
                <w:szCs w:val="24"/>
                <w:highlight w:val="lightGray"/>
                <w:lang w:eastAsia="pt-BR"/>
              </w:rPr>
              <w:t xml:space="preserve"> (constar o número da página tirado as citações literais, ou seja igual do texto que você optou a fazer a leitura. É importante que essas citações possam estar relacionadas com algum conceito, ou assunto tema que você gostou no texto)</w:t>
            </w:r>
            <w:r w:rsidRPr="00EC3C40">
              <w:rPr>
                <w:rFonts w:ascii="Calibri Light" w:hAnsi="Calibri Light" w:cs="Calibri Light"/>
                <w:b/>
                <w:bCs/>
                <w:color w:val="000000"/>
                <w:sz w:val="24"/>
                <w:szCs w:val="24"/>
                <w:highlight w:val="lightGray"/>
                <w:lang w:eastAsia="pt-BR"/>
              </w:rPr>
              <w:t>:</w:t>
            </w:r>
            <w:r w:rsidRPr="00EC3C40">
              <w:rPr>
                <w:rFonts w:ascii="Calibri Light" w:hAnsi="Calibri Light" w:cs="Calibri Light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992C41"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t>A Psicanálise se constitui como uma teoria desenvolvida por Sigmund Freud,</w:t>
            </w:r>
            <w:r w:rsidR="00992C41"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 xml:space="preserve">tendo como marco inicial a publicação da obra </w:t>
            </w:r>
            <w:r w:rsidR="00992C41" w:rsidRPr="00EC3C40"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  <w:lang w:eastAsia="pt-BR"/>
              </w:rPr>
              <w:t>A Interpretação dos Sonhos</w:t>
            </w:r>
            <w:r w:rsidR="00992C41"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t>, no início de</w:t>
            </w:r>
            <w:r w:rsidR="00992C41"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1900. Os estudos de Freud, que levaram à elaboração da teoria, começaram alguns anos</w:t>
            </w:r>
            <w:r w:rsidR="00992C41"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antes, quando ainda eram realizados na área de formação do autor: a medicina (FREUD,</w:t>
            </w:r>
            <w:r w:rsidR="00992C41"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1996b).</w:t>
            </w:r>
          </w:p>
          <w:p w14:paraId="7A2FAE91" w14:textId="58B59F80" w:rsidR="001E1018" w:rsidRPr="00EC3C40" w:rsidRDefault="001E1018" w:rsidP="00EC3C40">
            <w:pPr>
              <w:pStyle w:val="SemEspaamento"/>
              <w:jc w:val="both"/>
              <w:rPr>
                <w:rFonts w:ascii="Calibri Light" w:hAnsi="Calibri Light" w:cs="Calibri Light"/>
                <w:sz w:val="24"/>
                <w:szCs w:val="24"/>
                <w:lang w:eastAsia="pt-BR"/>
              </w:rPr>
            </w:pPr>
            <w:r w:rsidRPr="00EC3C40">
              <w:rPr>
                <w:rFonts w:ascii="Calibri Light" w:hAnsi="Calibri Light" w:cs="Calibri Light"/>
                <w:b/>
                <w:bCs/>
                <w:sz w:val="24"/>
                <w:szCs w:val="24"/>
                <w:lang w:eastAsia="pt-BR"/>
              </w:rPr>
              <w:t xml:space="preserve">           </w:t>
            </w:r>
            <w:r w:rsidRPr="00EC3C40">
              <w:rPr>
                <w:rFonts w:ascii="Calibri Light" w:hAnsi="Calibri Light" w:cs="Calibri Light"/>
                <w:sz w:val="24"/>
                <w:szCs w:val="24"/>
                <w:lang w:eastAsia="pt-BR"/>
              </w:rPr>
              <w:t>Freud (1996a) concluiu, por intermédio desses estudos, que além da consciência</w:t>
            </w:r>
            <w:r w:rsidRPr="00EC3C40">
              <w:rPr>
                <w:rFonts w:ascii="Calibri Light" w:hAnsi="Calibri Light" w:cs="Calibri Light"/>
                <w:sz w:val="24"/>
                <w:szCs w:val="24"/>
                <w:lang w:eastAsia="pt-BR"/>
              </w:rPr>
              <w:br/>
              <w:t>outra lógica operava no homem, em que alguns conteúdos permaneciam não revelados</w:t>
            </w:r>
            <w:r w:rsidRPr="00EC3C40">
              <w:rPr>
                <w:rFonts w:ascii="Calibri Light" w:hAnsi="Calibri Light" w:cs="Calibri Light"/>
                <w:sz w:val="24"/>
                <w:szCs w:val="24"/>
                <w:lang w:eastAsia="pt-BR"/>
              </w:rPr>
              <w:br/>
              <w:t>ao sujeito: o inconsciente. A Psicanálise considerava tudo de ordem mental como sendo</w:t>
            </w:r>
            <w:r w:rsidRPr="00EC3C40">
              <w:rPr>
                <w:rFonts w:ascii="Calibri Light" w:hAnsi="Calibri Light" w:cs="Calibri Light"/>
                <w:sz w:val="24"/>
                <w:szCs w:val="24"/>
                <w:lang w:eastAsia="pt-BR"/>
              </w:rPr>
              <w:br/>
              <w:t>consciente ou inconsciente. O inconsciente é ambivalente, pois o tempo não é linear e</w:t>
            </w:r>
            <w:r w:rsidRPr="00EC3C40">
              <w:rPr>
                <w:rFonts w:ascii="Calibri Light" w:hAnsi="Calibri Light" w:cs="Calibri Light"/>
                <w:sz w:val="24"/>
                <w:szCs w:val="24"/>
                <w:lang w:eastAsia="pt-BR"/>
              </w:rPr>
              <w:br/>
              <w:t xml:space="preserve">contrários coexistem, como o não </w:t>
            </w:r>
            <w:r w:rsidR="00360E80" w:rsidRPr="00EC3C40">
              <w:rPr>
                <w:rFonts w:ascii="Calibri Light" w:hAnsi="Calibri Light" w:cs="Calibri Light"/>
                <w:sz w:val="24"/>
                <w:szCs w:val="24"/>
                <w:lang w:eastAsia="pt-BR"/>
              </w:rPr>
              <w:t>é</w:t>
            </w:r>
            <w:r w:rsidRPr="00EC3C40">
              <w:rPr>
                <w:rFonts w:ascii="Calibri Light" w:hAnsi="Calibri Light" w:cs="Calibri Light"/>
                <w:sz w:val="24"/>
                <w:szCs w:val="24"/>
                <w:lang w:eastAsia="pt-BR"/>
              </w:rPr>
              <w:t xml:space="preserve"> o sim. Dessa maneira, o sujeito pode amar e odiar</w:t>
            </w:r>
            <w:r w:rsidRPr="00EC3C40">
              <w:rPr>
                <w:rFonts w:ascii="Calibri Light" w:hAnsi="Calibri Light" w:cs="Calibri Light"/>
                <w:sz w:val="24"/>
                <w:szCs w:val="24"/>
                <w:lang w:eastAsia="pt-BR"/>
              </w:rPr>
              <w:br/>
              <w:t>ou querer e não querer ao mesmo tempo, seguindo uma linha dialética.</w:t>
            </w:r>
          </w:p>
          <w:p w14:paraId="1ECF2645" w14:textId="094B73B4" w:rsidR="003B6AC8" w:rsidRPr="00EC3C40" w:rsidRDefault="00120B83" w:rsidP="00EC3C40">
            <w:pPr>
              <w:pStyle w:val="SemEspaamento"/>
              <w:ind w:firstLine="850"/>
              <w:jc w:val="both"/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</w:pP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t>Ao tentar entender o sofrimento psíquico de pacientes diagnosticadas com</w:t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histeria, Freud acaba por perceber e construir diversos conceitos ligados à constituição</w:t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do psiquismo humano. Conceitos complexos que são desenvolvidos nos quarenta anos de história da Psicanálise, desenvolvida por Freud, e ainda em mais de cem anos de</w:t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Psicanalise em que outros autores teorizam a partir dos constructos freudianos.</w:t>
            </w:r>
          </w:p>
          <w:p w14:paraId="7CFFE787" w14:textId="47A27D6A" w:rsidR="003B6AC8" w:rsidRPr="00EC3C40" w:rsidRDefault="001E1018" w:rsidP="00EC3C40">
            <w:pPr>
              <w:pStyle w:val="SemEspaamento"/>
              <w:ind w:firstLine="850"/>
              <w:jc w:val="both"/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</w:pP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t>Ele desenvolve duas teorias do aparelho psíquico. Na primeira teoria do aparelho</w:t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psíquico ou primeira tópica freudiana, se divide o psiquismo em inconsciente, pré-</w:t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consciente e consciente. O inconsciente, para Freud, era uma instancia psíquica em que</w:t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lastRenderedPageBreak/>
              <w:t>o paciente sabe, mas não sabe que sabe. O inconsciente não segue uma lógica linear,</w:t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mas atemporal e dialético, onde contrários coexistem. O inconsciente é estruturado</w:t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como linguagem e é a fonte de energia do psiquismo humano. O pré-consciente seria</w:t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responsável por armazenar as informações que não estão na consciência naquele exato</w:t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momento, mas podem ser acessadas sempre que necessário. Há um fluxo constante</w:t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entre as três instâncias.</w:t>
            </w:r>
          </w:p>
          <w:p w14:paraId="51C68099" w14:textId="19A99ECC" w:rsidR="003B6AC8" w:rsidRPr="00EC3C40" w:rsidRDefault="001E1018" w:rsidP="00EC3C40">
            <w:pPr>
              <w:pStyle w:val="SemEspaamento"/>
              <w:ind w:firstLine="850"/>
              <w:jc w:val="both"/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</w:pP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t>Posteriormente ele desenvolve a segunda teoria do aparelho psíquico ou segunda</w:t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tópica ao perceber que o psiquismo era mais complexo do que a divisão em</w:t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inconsciente, consciente e pré-consciente. Neste segundo momento ele divide a</w:t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estrutura psíquica em id, ego e superego. O id é a fonte de energia pulsional (libido). Ele</w:t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é inconsciente e regido pelo Princípio do Prazer. O ego faz a mediação entre os desejos do id, as impossibilidades da realidade externa e as interdições do superego. Está ligado</w:t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ao Princípio de Realidade, por meio do qual o homem pode se tornar civilizado, tem</w:t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parte consciente e outra inconsciente. O superego é o herdeiro do complexo de Édipo e</w:t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acusa os desejos do id, antes mesmo que cheguem à consciência. O superego possui</w:t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 xml:space="preserve">uma maior parte inconsciente e outra pequena consciente.   </w:t>
            </w:r>
          </w:p>
          <w:p w14:paraId="4F334AD5" w14:textId="0C49981C" w:rsidR="001E1018" w:rsidRPr="00EC3C40" w:rsidRDefault="00360E80" w:rsidP="00EC3C40">
            <w:pPr>
              <w:pStyle w:val="SemEspaamento"/>
              <w:ind w:firstLine="850"/>
              <w:jc w:val="both"/>
              <w:rPr>
                <w:rFonts w:ascii="Calibri Light" w:hAnsi="Calibri Light" w:cs="Calibri Light"/>
                <w:b/>
                <w:sz w:val="24"/>
                <w:szCs w:val="24"/>
                <w:lang w:eastAsia="pt-BR"/>
              </w:rPr>
            </w:pPr>
            <w:r w:rsidRPr="00EC3C40">
              <w:rPr>
                <w:rFonts w:ascii="Calibri Light" w:hAnsi="Calibri Light" w:cs="Calibri Light"/>
                <w:b/>
                <w:sz w:val="24"/>
                <w:szCs w:val="24"/>
                <w:lang w:eastAsia="pt-BR"/>
              </w:rPr>
              <w:t>Princípio</w:t>
            </w:r>
            <w:r w:rsidR="00120E67" w:rsidRPr="00EC3C40">
              <w:rPr>
                <w:rFonts w:ascii="Calibri Light" w:hAnsi="Calibri Light" w:cs="Calibri Light"/>
                <w:b/>
                <w:sz w:val="24"/>
                <w:szCs w:val="24"/>
                <w:lang w:eastAsia="pt-BR"/>
              </w:rPr>
              <w:t xml:space="preserve"> do Prazer é um conceito elaborado por Freud em que ele estabelece que há uma tendência</w:t>
            </w:r>
            <w:r w:rsidRPr="00EC3C40">
              <w:rPr>
                <w:rFonts w:ascii="Calibri Light" w:hAnsi="Calibri Light" w:cs="Calibri Light"/>
                <w:b/>
                <w:sz w:val="24"/>
                <w:szCs w:val="24"/>
                <w:lang w:eastAsia="pt-BR"/>
              </w:rPr>
              <w:t xml:space="preserve"> </w:t>
            </w:r>
            <w:r w:rsidR="00120E67" w:rsidRPr="00EC3C40">
              <w:rPr>
                <w:rFonts w:ascii="Calibri Light" w:hAnsi="Calibri Light" w:cs="Calibri Light"/>
                <w:b/>
                <w:sz w:val="24"/>
                <w:szCs w:val="24"/>
                <w:lang w:eastAsia="pt-BR"/>
              </w:rPr>
              <w:t>geral do psiquismo em obter prazer, eliminando o desprazer, por meio da diminuição dos níveis de tensão</w:t>
            </w:r>
            <w:r w:rsidRPr="00EC3C40">
              <w:rPr>
                <w:rFonts w:ascii="Calibri Light" w:hAnsi="Calibri Light" w:cs="Calibri Light"/>
                <w:b/>
                <w:sz w:val="24"/>
                <w:szCs w:val="24"/>
                <w:lang w:eastAsia="pt-BR"/>
              </w:rPr>
              <w:t xml:space="preserve"> </w:t>
            </w:r>
            <w:r w:rsidR="00120E67" w:rsidRPr="00EC3C40">
              <w:rPr>
                <w:rFonts w:ascii="Calibri Light" w:hAnsi="Calibri Light" w:cs="Calibri Light"/>
                <w:b/>
                <w:sz w:val="24"/>
                <w:szCs w:val="24"/>
                <w:lang w:eastAsia="pt-BR"/>
              </w:rPr>
              <w:t>intrapsíquicos. Esse prazer é buscado de maneira imediata e a qualquer custo, não levando em conta a</w:t>
            </w:r>
            <w:r w:rsidRPr="00EC3C40">
              <w:rPr>
                <w:rFonts w:ascii="Calibri Light" w:hAnsi="Calibri Light" w:cs="Calibri Light"/>
                <w:b/>
                <w:sz w:val="24"/>
                <w:szCs w:val="24"/>
                <w:lang w:eastAsia="pt-BR"/>
              </w:rPr>
              <w:t xml:space="preserve"> </w:t>
            </w:r>
            <w:r w:rsidR="00120E67" w:rsidRPr="00EC3C40">
              <w:rPr>
                <w:rFonts w:ascii="Calibri Light" w:hAnsi="Calibri Light" w:cs="Calibri Light"/>
                <w:b/>
                <w:sz w:val="24"/>
                <w:szCs w:val="24"/>
                <w:lang w:eastAsia="pt-BR"/>
              </w:rPr>
              <w:t>necessidade de autoconservação do ego. Para regular esse princípio, há, em relação com ele, o Princípio</w:t>
            </w:r>
            <w:r w:rsidRPr="00EC3C40">
              <w:rPr>
                <w:rFonts w:ascii="Calibri Light" w:hAnsi="Calibri Light" w:cs="Calibri Light"/>
                <w:b/>
                <w:sz w:val="24"/>
                <w:szCs w:val="24"/>
                <w:lang w:eastAsia="pt-BR"/>
              </w:rPr>
              <w:t xml:space="preserve"> </w:t>
            </w:r>
            <w:r w:rsidR="00120E67" w:rsidRPr="00EC3C40">
              <w:rPr>
                <w:rFonts w:ascii="Calibri Light" w:hAnsi="Calibri Light" w:cs="Calibri Light"/>
                <w:b/>
                <w:sz w:val="24"/>
                <w:szCs w:val="24"/>
                <w:lang w:eastAsia="pt-BR"/>
              </w:rPr>
              <w:t>de Realidade, que media a relação do Princípio do Prazer com o mundo externo, segundo a ordem da</w:t>
            </w:r>
            <w:r w:rsidR="00120E67" w:rsidRPr="00EC3C40">
              <w:rPr>
                <w:rFonts w:ascii="Calibri Light" w:hAnsi="Calibri Light" w:cs="Calibri Light"/>
                <w:b/>
                <w:sz w:val="24"/>
                <w:szCs w:val="24"/>
                <w:lang w:eastAsia="pt-BR"/>
              </w:rPr>
              <w:br/>
              <w:t xml:space="preserve">economia </w:t>
            </w:r>
            <w:r w:rsidRPr="00EC3C40">
              <w:rPr>
                <w:rFonts w:ascii="Calibri Light" w:hAnsi="Calibri Light" w:cs="Calibri Light"/>
                <w:b/>
                <w:sz w:val="24"/>
                <w:szCs w:val="24"/>
                <w:lang w:eastAsia="pt-BR"/>
              </w:rPr>
              <w:t>psíquica</w:t>
            </w:r>
            <w:r w:rsidR="00120E67" w:rsidRPr="00EC3C40">
              <w:rPr>
                <w:rFonts w:ascii="Calibri Light" w:hAnsi="Calibri Light" w:cs="Calibri Light"/>
                <w:b/>
                <w:sz w:val="24"/>
                <w:szCs w:val="24"/>
                <w:lang w:eastAsia="pt-BR"/>
              </w:rPr>
              <w:t>, que prevê a eliminação do desprazer como prioritário em relação à satisfação das</w:t>
            </w:r>
            <w:r w:rsidRPr="00EC3C40">
              <w:rPr>
                <w:rFonts w:ascii="Calibri Light" w:hAnsi="Calibri Light" w:cs="Calibri Light"/>
                <w:b/>
                <w:sz w:val="24"/>
                <w:szCs w:val="24"/>
                <w:lang w:eastAsia="pt-BR"/>
              </w:rPr>
              <w:t xml:space="preserve"> </w:t>
            </w:r>
            <w:r w:rsidR="00120E67" w:rsidRPr="00EC3C40">
              <w:rPr>
                <w:rFonts w:ascii="Calibri Light" w:hAnsi="Calibri Light" w:cs="Calibri Light"/>
                <w:b/>
                <w:sz w:val="24"/>
                <w:szCs w:val="24"/>
                <w:lang w:eastAsia="pt-BR"/>
              </w:rPr>
              <w:t>pulsões</w:t>
            </w:r>
            <w:r w:rsidRPr="00EC3C40">
              <w:rPr>
                <w:rFonts w:ascii="Calibri Light" w:hAnsi="Calibri Light" w:cs="Calibri Light"/>
                <w:b/>
                <w:sz w:val="24"/>
                <w:szCs w:val="24"/>
                <w:lang w:eastAsia="pt-BR"/>
              </w:rPr>
              <w:t>.</w:t>
            </w:r>
          </w:p>
          <w:p w14:paraId="07238441" w14:textId="6183A7CB" w:rsidR="003B6AC8" w:rsidRPr="00EC3C40" w:rsidRDefault="00360E80" w:rsidP="00EC3C40">
            <w:pPr>
              <w:pStyle w:val="SemEspaamento"/>
              <w:ind w:firstLine="850"/>
              <w:jc w:val="both"/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</w:pP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t>Freud (1996a) divide o desenvolvimento da libido em quatro fases, que não são</w:t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lineares, mas podem se sobrepor, mesmo que teoricamente se defina uma ordem: fase</w:t>
            </w:r>
            <w:r w:rsidR="00AD28A0"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t xml:space="preserve"> </w:t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t>oral, fase anal sádica, fase fálica, latência e fase genital. De acordo com a fase, o</w:t>
            </w:r>
            <w:r w:rsidR="00AD28A0"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t xml:space="preserve"> </w:t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t>investimento libidinal se encontra em um órgão ou parte do corpo. Elas serão</w:t>
            </w:r>
            <w:r w:rsidR="00AD28A0"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t xml:space="preserve"> </w:t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t>fundamentais para entender importantes formulações na teoria freudiana, como o</w:t>
            </w:r>
            <w:r w:rsidR="00AD28A0"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t xml:space="preserve"> </w:t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t>Complexo de Édipo e o Complexo de Castração.</w:t>
            </w:r>
          </w:p>
          <w:p w14:paraId="12C909D7" w14:textId="77777777" w:rsidR="001A4C3F" w:rsidRPr="00EC3C40" w:rsidRDefault="001A4C3F" w:rsidP="00EC3C40">
            <w:pPr>
              <w:pStyle w:val="SemEspaamento"/>
              <w:ind w:firstLine="850"/>
              <w:jc w:val="both"/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</w:pPr>
          </w:p>
          <w:p w14:paraId="33D192A9" w14:textId="3AC63C4F" w:rsidR="00827CC8" w:rsidRPr="00EC3C40" w:rsidRDefault="00AD28A0" w:rsidP="00EC3C40">
            <w:pPr>
              <w:pStyle w:val="SemEspaamento"/>
              <w:ind w:firstLine="850"/>
              <w:jc w:val="both"/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</w:pP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t>De acordo com Freud (1996e), ao nascer, o sujeito perde o conforto do útero</w:t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materno, em que suas necessidades eram atendidas antes do desejo ser instaurado. No</w:t>
            </w: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br/>
              <w:t>útero materno, antes mesmo que o bebê sentisse fome o cordão umbilical já proporcionava o alimento necessário e assim também em relação às outras necessidades. Em contato com a realidade, o bebê se vê diante de uma situação desprazerosa e se sente ansioso. Circunstância que se repetirá em outros momentos em que o sujeito se sentir ameaçado.</w:t>
            </w:r>
          </w:p>
          <w:p w14:paraId="62047EDC" w14:textId="77777777" w:rsidR="001A4C3F" w:rsidRPr="00EC3C40" w:rsidRDefault="001A4C3F" w:rsidP="00EC3C40">
            <w:pPr>
              <w:pStyle w:val="SemEspaamento"/>
              <w:ind w:firstLine="850"/>
              <w:jc w:val="both"/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</w:pPr>
          </w:p>
          <w:p w14:paraId="319BAAEA" w14:textId="667527F7" w:rsidR="003B6AC8" w:rsidRPr="00EC3C40" w:rsidRDefault="00AD28A0" w:rsidP="00EC3C40">
            <w:pPr>
              <w:pStyle w:val="SemEspaamento"/>
              <w:jc w:val="both"/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</w:pPr>
            <w:r w:rsidRPr="00EC3C40">
              <w:rPr>
                <w:rFonts w:ascii="Calibri Light" w:hAnsi="Calibri Light" w:cs="Calibri Light"/>
                <w:bCs/>
                <w:sz w:val="24"/>
                <w:szCs w:val="24"/>
                <w:lang w:eastAsia="pt-BR"/>
              </w:rPr>
              <w:t xml:space="preserve">           Presumimos, em outras palavras, que um estado de ansiedade é a reprodução de alguma experiência que encerrava as condições necessárias para tal aumento de excitação e uma descarga por trilhas específicas, e que a partir dessa circunstância o desprazer da ansiedade recebe seu caráter específico. No homem, o nascimento proporciona uma experiência prototípica desse tipo, e ficamos inclinados, portanto, a considerar os estados de ansiedade como uma resposta do trauma do nascimento (FREUD, 1996e, p. 132).</w:t>
            </w:r>
          </w:p>
          <w:p w14:paraId="0281B208" w14:textId="77777777" w:rsidR="003B6AC8" w:rsidRPr="00EC3C40" w:rsidRDefault="003B6AC8" w:rsidP="00EC3C40">
            <w:pPr>
              <w:pStyle w:val="SemEspaamento"/>
              <w:ind w:firstLine="850"/>
              <w:jc w:val="both"/>
              <w:rPr>
                <w:rFonts w:ascii="Calibri Light" w:hAnsi="Calibri Light" w:cs="Calibri Light"/>
                <w:b/>
                <w:sz w:val="24"/>
                <w:szCs w:val="24"/>
                <w:lang w:eastAsia="pt-BR"/>
              </w:rPr>
            </w:pPr>
          </w:p>
          <w:p w14:paraId="03A22744" w14:textId="77777777" w:rsidR="003B6AC8" w:rsidRPr="00EC3C40" w:rsidRDefault="003B6AC8" w:rsidP="00EC3C40">
            <w:pPr>
              <w:pStyle w:val="SemEspaamento"/>
              <w:ind w:firstLine="850"/>
              <w:jc w:val="both"/>
              <w:rPr>
                <w:rFonts w:ascii="Calibri Light" w:hAnsi="Calibri Light" w:cs="Calibri Light"/>
                <w:b/>
                <w:sz w:val="24"/>
                <w:szCs w:val="24"/>
                <w:lang w:eastAsia="pt-BR"/>
              </w:rPr>
            </w:pPr>
          </w:p>
          <w:p w14:paraId="0249E0D7" w14:textId="1527E069" w:rsidR="003B6AC8" w:rsidRPr="00EC3C40" w:rsidRDefault="003B6AC8" w:rsidP="00EC3C40">
            <w:pPr>
              <w:pStyle w:val="SemEspaamento"/>
              <w:jc w:val="both"/>
              <w:rPr>
                <w:rFonts w:ascii="Calibri Light" w:hAnsi="Calibri Light" w:cs="Calibri Light"/>
                <w:b/>
                <w:sz w:val="24"/>
                <w:szCs w:val="24"/>
                <w:lang w:eastAsia="pt-BR"/>
              </w:rPr>
            </w:pPr>
          </w:p>
        </w:tc>
      </w:tr>
    </w:tbl>
    <w:p w14:paraId="1B94E65C" w14:textId="77777777" w:rsidR="00A07582" w:rsidRPr="00EC3C40" w:rsidRDefault="00A07582">
      <w:pPr>
        <w:rPr>
          <w:rFonts w:ascii="Calibri Light" w:hAnsi="Calibri Light" w:cs="Calibri Light"/>
          <w:b/>
        </w:rPr>
      </w:pPr>
    </w:p>
    <w:p w14:paraId="3A56062E" w14:textId="77777777" w:rsidR="00A07582" w:rsidRPr="00EC3C40" w:rsidRDefault="00A07582">
      <w:pPr>
        <w:rPr>
          <w:rFonts w:ascii="Calibri Light" w:hAnsi="Calibri Light" w:cs="Calibri Light"/>
          <w:b/>
        </w:rPr>
      </w:pPr>
    </w:p>
    <w:p w14:paraId="0C2E7CD5" w14:textId="77777777" w:rsidR="00A07582" w:rsidRPr="00EC3C40" w:rsidRDefault="00A07582">
      <w:pPr>
        <w:rPr>
          <w:rFonts w:ascii="Calibri Light" w:hAnsi="Calibri Light" w:cs="Calibri Light"/>
        </w:rPr>
      </w:pPr>
    </w:p>
    <w:sectPr w:rsidR="00A07582" w:rsidRPr="00EC3C40" w:rsidSect="002576A7">
      <w:headerReference w:type="default" r:id="rId6"/>
      <w:footerReference w:type="default" r:id="rId7"/>
      <w:pgSz w:w="11906" w:h="16838"/>
      <w:pgMar w:top="1701" w:right="720" w:bottom="765" w:left="720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9B473A" w14:textId="77777777" w:rsidR="00A6562A" w:rsidRDefault="00A6562A">
      <w:pPr>
        <w:spacing w:after="0" w:line="240" w:lineRule="auto"/>
      </w:pPr>
      <w:r>
        <w:separator/>
      </w:r>
    </w:p>
  </w:endnote>
  <w:endnote w:type="continuationSeparator" w:id="0">
    <w:p w14:paraId="7CD8823E" w14:textId="77777777" w:rsidR="00A6562A" w:rsidRDefault="00A65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53BF12" w14:textId="3B17FF12" w:rsidR="00120B83" w:rsidRDefault="00120B83">
    <w:pPr>
      <w:pStyle w:val="Rodap"/>
      <w:jc w:val="right"/>
    </w:pP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</w:p>
  <w:p w14:paraId="0CD5E7D0" w14:textId="77777777" w:rsidR="00120B83" w:rsidRDefault="00120B8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1D07A7" w14:textId="77777777" w:rsidR="00A6562A" w:rsidRDefault="00A6562A">
      <w:pPr>
        <w:spacing w:after="0" w:line="240" w:lineRule="auto"/>
      </w:pPr>
      <w:r>
        <w:separator/>
      </w:r>
    </w:p>
  </w:footnote>
  <w:footnote w:type="continuationSeparator" w:id="0">
    <w:p w14:paraId="13DE2BF5" w14:textId="77777777" w:rsidR="00A6562A" w:rsidRDefault="00A656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78A892" w14:textId="7CF84BCB" w:rsidR="00120B83" w:rsidRDefault="007A531E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96145C" wp14:editId="7B6C1897">
          <wp:simplePos x="0" y="0"/>
          <wp:positionH relativeFrom="page">
            <wp:align>left</wp:align>
          </wp:positionH>
          <wp:positionV relativeFrom="paragraph">
            <wp:posOffset>-611505</wp:posOffset>
          </wp:positionV>
          <wp:extent cx="7600950" cy="10776585"/>
          <wp:effectExtent l="0" t="0" r="0" b="0"/>
          <wp:wrapNone/>
          <wp:docPr id="1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0776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582"/>
    <w:rsid w:val="00120B83"/>
    <w:rsid w:val="00120E67"/>
    <w:rsid w:val="001A2414"/>
    <w:rsid w:val="001A4C3F"/>
    <w:rsid w:val="001D6E04"/>
    <w:rsid w:val="001E1018"/>
    <w:rsid w:val="002576A7"/>
    <w:rsid w:val="00360E80"/>
    <w:rsid w:val="003B6AC8"/>
    <w:rsid w:val="00405EE6"/>
    <w:rsid w:val="00583E94"/>
    <w:rsid w:val="00624338"/>
    <w:rsid w:val="007A531E"/>
    <w:rsid w:val="007C24B5"/>
    <w:rsid w:val="00827CC8"/>
    <w:rsid w:val="008D2DE6"/>
    <w:rsid w:val="008D31E4"/>
    <w:rsid w:val="00906E87"/>
    <w:rsid w:val="009804C6"/>
    <w:rsid w:val="00992C41"/>
    <w:rsid w:val="00A07582"/>
    <w:rsid w:val="00A365C9"/>
    <w:rsid w:val="00A6562A"/>
    <w:rsid w:val="00AD28A0"/>
    <w:rsid w:val="00B31C4B"/>
    <w:rsid w:val="00BF50F7"/>
    <w:rsid w:val="00C37C28"/>
    <w:rsid w:val="00DC0871"/>
    <w:rsid w:val="00EC3C40"/>
    <w:rsid w:val="00FE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4577CB9F"/>
  <w15:docId w15:val="{344D367F-D21D-430B-ACF6-B12270316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C55"/>
  </w:style>
  <w:style w:type="character" w:customStyle="1" w:styleId="RodapChar">
    <w:name w:val="Rodapé Char"/>
    <w:basedOn w:val="Fontepargpadro"/>
    <w:link w:val="Rodap"/>
    <w:uiPriority w:val="99"/>
    <w:qFormat/>
    <w:rsid w:val="00342C55"/>
  </w:style>
  <w:style w:type="character" w:customStyle="1" w:styleId="CargoChar">
    <w:name w:val="Cargo Char"/>
    <w:link w:val="Cargo"/>
    <w:qFormat/>
    <w:locked/>
    <w:rsid w:val="00342C55"/>
    <w:rPr>
      <w:rFonts w:ascii="Arial Black" w:eastAsia="Times New Roman" w:hAnsi="Arial Black" w:cs="Times New Roman"/>
      <w:spacing w:val="-10"/>
      <w:sz w:val="20"/>
      <w:szCs w:val="20"/>
      <w:lang w:eastAsia="pt-BR"/>
    </w:rPr>
  </w:style>
  <w:style w:type="character" w:styleId="TextodoEspaoReservado">
    <w:name w:val="Placeholder Text"/>
    <w:uiPriority w:val="99"/>
    <w:semiHidden/>
    <w:qFormat/>
    <w:rsid w:val="00065B4B"/>
    <w:rPr>
      <w:color w:val="80808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iPriority w:val="99"/>
    <w:unhideWhenUsed/>
    <w:rsid w:val="00342C5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C55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argo">
    <w:name w:val="Cargo"/>
    <w:next w:val="Normal"/>
    <w:link w:val="CargoChar"/>
    <w:qFormat/>
    <w:rsid w:val="00342C55"/>
    <w:pPr>
      <w:spacing w:after="60" w:line="220" w:lineRule="atLeast"/>
    </w:pPr>
    <w:rPr>
      <w:rFonts w:ascii="Arial Black" w:eastAsia="Times New Roman" w:hAnsi="Arial Black" w:cs="Times New Roman"/>
      <w:spacing w:val="-10"/>
    </w:rPr>
  </w:style>
  <w:style w:type="paragraph" w:styleId="SemEspaamento">
    <w:name w:val="No Spacing"/>
    <w:uiPriority w:val="1"/>
    <w:qFormat/>
    <w:rsid w:val="0005134D"/>
    <w:rPr>
      <w:rFonts w:eastAsia="Times New Roman" w:cs="Times New Roman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791E7D"/>
    <w:pPr>
      <w:ind w:left="720"/>
      <w:contextualSpacing/>
    </w:pPr>
  </w:style>
  <w:style w:type="table" w:styleId="Tabelacomgrade">
    <w:name w:val="Table Grid"/>
    <w:basedOn w:val="Tabelanormal"/>
    <w:uiPriority w:val="39"/>
    <w:rsid w:val="005322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976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Arismar Almeida Monteiro</dc:creator>
  <dc:description/>
  <cp:lastModifiedBy>Tais Manoele</cp:lastModifiedBy>
  <cp:revision>2</cp:revision>
  <dcterms:created xsi:type="dcterms:W3CDTF">2020-08-05T17:54:00Z</dcterms:created>
  <dcterms:modified xsi:type="dcterms:W3CDTF">2020-08-05T17:54:00Z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